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BF" w:rsidRDefault="000D44BF" w:rsidP="000D44BF">
      <w:pPr>
        <w:spacing w:line="240" w:lineRule="auto"/>
        <w:jc w:val="right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 xml:space="preserve"> Приложение №</w:t>
      </w:r>
      <w:r w:rsidR="002A434F">
        <w:rPr>
          <w:rFonts w:ascii="Times New Roman" w:hAnsi="Times New Roman"/>
          <w:color w:val="000000"/>
        </w:rPr>
        <w:t>23</w:t>
      </w:r>
      <w:r>
        <w:rPr>
          <w:rFonts w:ascii="Times New Roman" w:hAnsi="Times New Roman"/>
          <w:color w:val="000000"/>
        </w:rPr>
        <w:t xml:space="preserve"> </w:t>
      </w:r>
      <w:r w:rsidR="00853B9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к Тарифному соглашению                                                                                                        </w:t>
      </w:r>
      <w:r w:rsidR="00A90446">
        <w:rPr>
          <w:rFonts w:ascii="Times New Roman" w:hAnsi="Times New Roman"/>
          <w:color w:val="000000"/>
        </w:rPr>
        <w:t xml:space="preserve"> в системе ОМС</w:t>
      </w:r>
      <w:r>
        <w:rPr>
          <w:rFonts w:ascii="Times New Roman" w:hAnsi="Times New Roman"/>
          <w:color w:val="000000"/>
        </w:rPr>
        <w:t xml:space="preserve">   Чеченской Республики                                                                                              </w:t>
      </w:r>
      <w:r w:rsidR="00853B96">
        <w:rPr>
          <w:rFonts w:ascii="Times New Roman" w:hAnsi="Times New Roman"/>
          <w:color w:val="000000"/>
        </w:rPr>
        <w:t xml:space="preserve">                         на 2018</w:t>
      </w:r>
      <w:r>
        <w:rPr>
          <w:rFonts w:ascii="Times New Roman" w:hAnsi="Times New Roman"/>
          <w:color w:val="000000"/>
        </w:rPr>
        <w:t xml:space="preserve"> год                               </w:t>
      </w:r>
    </w:p>
    <w:p w:rsidR="004C6AC9" w:rsidRPr="0057178E" w:rsidRDefault="004C6AC9" w:rsidP="004C6AC9">
      <w:pPr>
        <w:spacing w:line="240" w:lineRule="auto"/>
        <w:ind w:right="-1"/>
        <w:jc w:val="center"/>
        <w:rPr>
          <w:rFonts w:eastAsia="Calibri" w:cs="Times New Roman"/>
          <w:b/>
          <w:bCs/>
        </w:rPr>
      </w:pPr>
      <w:r w:rsidRPr="0057178E">
        <w:rPr>
          <w:rFonts w:eastAsia="Calibri" w:cs="Times New Roman"/>
          <w:b/>
          <w:bCs/>
        </w:rPr>
        <w:t xml:space="preserve"> КЛАССИФИКАТОР ОСНОВНЫХ МЕДИЦИНСКИХ УСЛУГ</w:t>
      </w:r>
      <w:r w:rsidR="003A1A20">
        <w:rPr>
          <w:rFonts w:eastAsia="Calibri" w:cs="Times New Roman"/>
          <w:b/>
          <w:bCs/>
        </w:rPr>
        <w:t>,</w:t>
      </w:r>
    </w:p>
    <w:p w:rsidR="004C6AC9" w:rsidRDefault="00853B96" w:rsidP="000D44BF">
      <w:pPr>
        <w:spacing w:line="240" w:lineRule="auto"/>
        <w:ind w:right="-1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КОЛИЧЕСТВО  УСЛОВНЫХ ЕДИНИЦ ТРУДОЕМКОСТИ (УЕТ) В ОДНОЙ МЕДИЦИНСКОЙ УСЛУГЕ, ПРИМЕНЯЕМЫЕ ДЛЯ ОПРЕДЕЛЕНИЯ ОБЪЕМА И СТОИМОСТИ ПОСЕЩЕНИЙ ПРИ ОКАЗАНИИ ПЕРВИЧНОЙ МЕДИКО-САНИТАРНОЙ СПЕЦИАЛИЗИРОВАННОЙ СТОМАТОЛОГИЧЕСКОЙ ПОМОЩИ В АМБУЛАТОРНЫХ УСЛОВИЯХ </w:t>
      </w:r>
      <w:r w:rsidR="004C6AC9" w:rsidRPr="0057178E">
        <w:rPr>
          <w:rFonts w:eastAsia="Calibri" w:cs="Times New Roman"/>
          <w:b/>
          <w:bCs/>
        </w:rPr>
        <w:t xml:space="preserve">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77"/>
        <w:gridCol w:w="5319"/>
        <w:gridCol w:w="1263"/>
        <w:gridCol w:w="1084"/>
      </w:tblGrid>
      <w:tr w:rsidR="00895425" w:rsidRPr="00036A27" w:rsidTr="000019F2">
        <w:trPr>
          <w:trHeight w:val="300"/>
        </w:trPr>
        <w:tc>
          <w:tcPr>
            <w:tcW w:w="1877" w:type="dxa"/>
            <w:vMerge w:val="restart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услуги</w:t>
            </w:r>
          </w:p>
        </w:tc>
        <w:tc>
          <w:tcPr>
            <w:tcW w:w="5319" w:type="dxa"/>
            <w:vMerge w:val="restart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347" w:type="dxa"/>
            <w:gridSpan w:val="2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УЕТ</w:t>
            </w:r>
          </w:p>
        </w:tc>
      </w:tr>
      <w:tr w:rsidR="00895425" w:rsidRPr="00036A27" w:rsidTr="000019F2">
        <w:trPr>
          <w:trHeight w:val="300"/>
        </w:trPr>
        <w:tc>
          <w:tcPr>
            <w:tcW w:w="1877" w:type="dxa"/>
            <w:vMerge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9" w:type="dxa"/>
            <w:vMerge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взрослый прием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прием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A12.07.004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пародонтальных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индексов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B01.003.004.002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B01.003.004.004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B01.003.004.005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A06.30.002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Описание и интерпретация рентгенографических  изображений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A06.07.010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Радиовизиография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A06.07.003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Прицельная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внутриротовая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контактная рентгенография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95425" w:rsidRPr="00036A27" w:rsidTr="000019F2">
        <w:trPr>
          <w:trHeight w:val="315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 026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Взятие образца биологического материала из очагов поражения органов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895425" w:rsidRPr="00036A27" w:rsidTr="000019F2">
        <w:trPr>
          <w:trHeight w:val="62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A11.01.019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Получение соскоба с эрозивно-язвенных элементов кожи  и слизистых оболочек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895425" w:rsidRPr="00036A27" w:rsidTr="000019F2">
        <w:trPr>
          <w:trHeight w:val="62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A11.07.011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A25.07.001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A05.07.001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Электроодонтометрия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B01.064.003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B04.064.001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врача-стоматолога детского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B01.065.007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B01.065.008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B04.065.005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врача-стоматолога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B01.065.001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25" w:rsidRPr="00036A27" w:rsidTr="000019F2">
        <w:trPr>
          <w:trHeight w:val="315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B04.065.001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врача-стоматолога-терапевта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B01.065.003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 зубного врача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B04.065.003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зубного врача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A03.07.001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Люминесцентная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стоматоскопия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A11.07.010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лекарственных препаратов в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пародонтальный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карман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895425" w:rsidRPr="00036A27" w:rsidTr="000019F2">
        <w:trPr>
          <w:trHeight w:val="315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A11.07.022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A16.07.082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Сошлифовывание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твердых тканей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A11.07.023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Применение метода серебрения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A15.07.003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425" w:rsidRPr="00036A27" w:rsidTr="000019F2">
        <w:trPr>
          <w:trHeight w:val="68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А16.07.002.001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II, III, V, VI  класс по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стоматологических цементов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895425" w:rsidRPr="00036A27" w:rsidTr="000019F2">
        <w:trPr>
          <w:trHeight w:val="68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А16.07.002.002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II, III, V,VI  класс по 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 материалов химического отверждения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895425" w:rsidRPr="00036A27" w:rsidTr="000019F2">
        <w:trPr>
          <w:trHeight w:val="68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А16.07.002.003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стоматологических  цементов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895425" w:rsidRPr="00036A27" w:rsidTr="000019F2">
        <w:trPr>
          <w:trHeight w:val="68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А16.07.002.004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 материалов химического отверждения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5425" w:rsidRPr="00036A27" w:rsidTr="000019F2">
        <w:trPr>
          <w:trHeight w:val="68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А16.07.002.005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</w:t>
            </w:r>
            <w:proofErr w:type="spellStart"/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пломбой</w:t>
            </w:r>
            <w:proofErr w:type="spellEnd"/>
            <w:proofErr w:type="gram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IV класс по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стеклоиномерных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 цементов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895425" w:rsidRPr="00036A27" w:rsidTr="000019F2">
        <w:trPr>
          <w:trHeight w:val="68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А16.07.002.006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</w:t>
            </w:r>
            <w:proofErr w:type="spellStart"/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пломбой</w:t>
            </w:r>
            <w:proofErr w:type="spellEnd"/>
            <w:proofErr w:type="gram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IV класс по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 материалов химического отверждения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А16.07.002.007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пломбой из амальгамы I, V класс по Блэку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А16.07.002.008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пломбой из амальгамы II класс по Блэку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А16.07.002.010</w:t>
            </w:r>
          </w:p>
        </w:tc>
        <w:tc>
          <w:tcPr>
            <w:tcW w:w="5319" w:type="dxa"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084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А16.07.002.011</w:t>
            </w:r>
          </w:p>
        </w:tc>
        <w:tc>
          <w:tcPr>
            <w:tcW w:w="5319" w:type="dxa"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084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А16.07.002.012</w:t>
            </w:r>
          </w:p>
        </w:tc>
        <w:tc>
          <w:tcPr>
            <w:tcW w:w="5319" w:type="dxa"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А16.07.002.009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A16.07.091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Снятие временной пломбы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A16.07.092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A16.07.008.001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Пломбирование корневого канала зуба пастой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A16.07.008.002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Пломбирование корневого канала зуба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гуттаперчивыми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штифтами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A11.07.027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девитализирующей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пасты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A16.07.009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Пульпотомия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(ампутация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пульпы)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A16.07.010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Экстирпация пульпы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шинирование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</w:t>
            </w:r>
            <w:r w:rsidRPr="0003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пародонта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1,98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A16.07.030.001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A16.07.030.002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A16.07.030.003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A16.07.039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Закрытый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 в области зуба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А16.07.082.001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Распломбировка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корневого 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канала</w:t>
            </w:r>
            <w:proofErr w:type="gram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ранее леченного пастой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А16.07.082.002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Распломбировка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одного корневого 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канала</w:t>
            </w:r>
            <w:proofErr w:type="gram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ранее леченного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фосфатцементом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/резорцин-формальдегидным методом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B01.067.001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B01.067.002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A11.03.003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Внутрикостное введение лекарственных препаратов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A15.03.007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Наложение шины при переломах костей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A15.03.011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Снятие шины с одной челюсти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A15.04.002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иммобилизационной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повязки при вывихах  (подвывихах) суставов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A15.07.001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иммобилизационной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повязки при вывихах  (подвывихах)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Биопсия слизистой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Биопсия языка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А11.07.005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Биопсия слизистой преддверия полости рта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A11.07.007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Биопсия тканей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A11.07.008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Пункция кисты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A11.07.009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Бужирование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протоков слюнных желез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A11.07.013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Пункция слюнной железы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A11.07.014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Пункция тканей полости рта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895425" w:rsidRPr="00036A27" w:rsidTr="000019F2">
        <w:trPr>
          <w:trHeight w:val="315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A11.07.015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Пункция языка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A11.07.016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Биопсия слизистой ротоглотки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A11.07.018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Пункция губы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A11.07.019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Пункция патологического образования слизистой преддверия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A11.07.020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Биопсия слюнной железы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A15.01.003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Наложение повязки при операции в челюстно-лицевой области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A15.07.002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Наложение повязки при операциях в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A16.01.004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Хирургическая обработка раны или инфицированной ткани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A16.01.008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Сшивание кожи и подкожной клетчатки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A16.07.097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шва на слизистую оболочку рта 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95425" w:rsidRPr="00036A27" w:rsidTr="000019F2">
        <w:trPr>
          <w:trHeight w:val="315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A16.01.012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и дренирование флегмоны (абсцесса)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A16.01.016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атеромы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A16.01.030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Иссечение грануляции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A16.04.018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Вправление вывиха сустава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A16.07.095.001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Остановка луночного кровотечения без наложения швов методом тампонады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A16.07.095.002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луночного кровотечения без наложения швов с использованием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гемостатических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A16.07.001.001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Удаление временного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A16.07.001.002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A16.07.001.003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Удаление зуба сложное с разъединением корней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A16.07.024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удаления ретинированного,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дистопированного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или сверхкомплектного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A16.07.040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Лоскутная операция в полости рта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A16.07.007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Резекция верхушки корня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подслизистого или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поднадкостничного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очага воспаления в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и дренирование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одонтогенного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абсцесса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Отсроченный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лунки удаленного зуба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Вскрытие и дренирование абсцесса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A16.07.015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Вскрытие и дренирование очага воспаления мягких тканей лица или  дна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A16.07.016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Цистотомия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цистэктомия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</w:tr>
      <w:tr w:rsidR="00895425" w:rsidRPr="00036A27" w:rsidTr="000019F2">
        <w:trPr>
          <w:trHeight w:val="37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A16.07.017.002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Коррекция объема и формы альвеолярного отростка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A16.07.026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Гингивэктомия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А16.07.089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Гингивопластика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A16.07.038</w:t>
            </w:r>
          </w:p>
        </w:tc>
        <w:tc>
          <w:tcPr>
            <w:tcW w:w="5319" w:type="dxa"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 в области зуба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A16.07.042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Пластика уздечки верхней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A16.07.043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Пластика уздечки нижней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A16.07.044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Пластика уздечки языка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A16.07.096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A16.07.008.003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Закрытие перфорации стенки корневого канала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A16.07.058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A16.07.059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Гемисекция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A11.07.025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Промывание протока слюнной железы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A16.22.012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Удаление камней из протоков слюнных желез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A16.30.064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Иссечение свища мягких тканей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A16.30.069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Снятие послеоперационных швов (лигатур)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B01.054.001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Осмотр (консультация) врача-физиотерапевта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95425" w:rsidRPr="00036A27" w:rsidTr="000019F2">
        <w:trPr>
          <w:trHeight w:val="315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Электрофорез лекарственных препаратов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A17.07.003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Диатермокоагуляция при патологии полости рта и зубов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A17.07.004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Ионофорез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A17.07.006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Депофорез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корневого канала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A17.07.007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Дарсонвализация при патологии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A17.07.008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Флюктуоризация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A17.07.009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Воздействие электрическими полями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A17.07.010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токами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надтональной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частоты (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ультратонотерапия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)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A17.07.011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Воздействие токами ультравысокой частоты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895425" w:rsidRPr="00036A27" w:rsidTr="000019F2">
        <w:trPr>
          <w:trHeight w:val="315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A17.07.012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Ультравысокочастотная индуктотермия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A20.07.001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Гидроорошение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А21.07.001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Вакуум-терапия в стоматологии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A22.07.005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Ультрафиолетовое облучение ротоглотки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A22.07.007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 на область десен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9543" w:type="dxa"/>
            <w:gridSpan w:val="4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b/>
                <w:sz w:val="24"/>
                <w:szCs w:val="24"/>
              </w:rPr>
              <w:t>Ортодонтия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B01.063.001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B01.063.002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B04.063.001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врача-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A02.07.004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Антропометрические исследования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А23.07.002.027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Изготовление контрольной модели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A02.07.010.001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Снятие оттиска с одной челюсти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A02.07.010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Исследование на диагностических моделях челюстей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A23.07.001.001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съемного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ортодонического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A23.07.003</w:t>
            </w:r>
          </w:p>
        </w:tc>
        <w:tc>
          <w:tcPr>
            <w:tcW w:w="5319" w:type="dxa"/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Припасовка и наложение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263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A23.07.001.002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ортодонического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A23.07.002.037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Починка перелома базиса самотвердеющей пластмассой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A23.07.002.045</w:t>
            </w:r>
          </w:p>
        </w:tc>
        <w:tc>
          <w:tcPr>
            <w:tcW w:w="5319" w:type="dxa"/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Изготовление дуги вестибулярной с дополнительными изгибами</w:t>
            </w:r>
          </w:p>
        </w:tc>
        <w:tc>
          <w:tcPr>
            <w:tcW w:w="1263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A23.07.002.073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Изготовление дуги вестибулярной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A23.07.002.051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кольца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A23.07.002.055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коронки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ортодонтической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A23.07.002.058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Изготовление пластинки вестибулярной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A23.07.002.059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пластинки с заслоном для языка (без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кламмеров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A23.07.002.060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пластинки с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окклюзионными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накладками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А16.07.053.002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Распил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через винт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425" w:rsidRPr="00036A27" w:rsidTr="000019F2">
        <w:trPr>
          <w:trHeight w:val="310"/>
        </w:trPr>
        <w:tc>
          <w:tcPr>
            <w:tcW w:w="9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Профилактические услуги</w:t>
            </w: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A12.07.001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Витальное окрашивание твердых тканей зуба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A12.07.003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Определение индексов гигиены полости рта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E11F85" w:rsidRPr="00036A27" w:rsidTr="00643857">
        <w:trPr>
          <w:trHeight w:val="37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A16.07.051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гигиена полости рта и зубов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B01.064.004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B01.065.002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B01.065.004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 зубного врача повторный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E11F85" w:rsidRPr="00036A27" w:rsidTr="00643857">
        <w:trPr>
          <w:trHeight w:val="315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B01.065.005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 гигиениста стоматологического первичный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B01.065.006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A16.07.020.001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поддесневых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зубных отложений в области зуба ручным методом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A16.07.025.001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Избирательное полирование зуба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11F85" w:rsidRPr="00036A27" w:rsidTr="00643857">
        <w:trPr>
          <w:trHeight w:val="310"/>
        </w:trPr>
        <w:tc>
          <w:tcPr>
            <w:tcW w:w="1877" w:type="dxa"/>
            <w:shd w:val="clear" w:color="auto" w:fill="auto"/>
            <w:noWrap/>
            <w:vAlign w:val="center"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A22.07.002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E11F85" w:rsidRPr="00036A27" w:rsidRDefault="00E11F85" w:rsidP="00A5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поддесневых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зубных отложений в области зуба</w:t>
            </w:r>
            <w:proofErr w:type="gramStart"/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E11F85" w:rsidRPr="00036A27" w:rsidRDefault="00E11F85" w:rsidP="00A5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B04.064.002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 детского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B04.065.006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B04.065.002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врача-стоматолога-терапевта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B04.065.004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зубного врача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A11.07.012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Глубокое фторирование эмали зуба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A11.07.024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Местное применение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реминерализующих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 в области зуба</w:t>
            </w:r>
            <w:r w:rsidRPr="00036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A13.30.007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895425" w:rsidRPr="00036A27" w:rsidTr="000019F2">
        <w:trPr>
          <w:trHeight w:val="3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А16.07.057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Запечатывание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фиссуры</w:t>
            </w:r>
            <w:proofErr w:type="spellEnd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 xml:space="preserve"> зуба </w:t>
            </w:r>
            <w:proofErr w:type="spellStart"/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герметиком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25" w:rsidRPr="00036A27" w:rsidRDefault="00895425" w:rsidP="00B7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D149C" w:rsidRDefault="008D149C" w:rsidP="00895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425" w:rsidRPr="00036A27" w:rsidRDefault="00895425" w:rsidP="00895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A27">
        <w:rPr>
          <w:rFonts w:ascii="Times New Roman" w:hAnsi="Times New Roman" w:cs="Times New Roman"/>
          <w:b/>
          <w:sz w:val="24"/>
          <w:szCs w:val="24"/>
        </w:rPr>
        <w:t>Примечания:</w:t>
      </w:r>
    </w:p>
    <w:p w:rsidR="00895425" w:rsidRPr="00036A27" w:rsidRDefault="00895425" w:rsidP="00B0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одного квадранта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включая полирование пломбы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трех зубов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одного зуба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95425" w:rsidRPr="00036A27" w:rsidRDefault="00895425" w:rsidP="00B0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на одной челюсти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без наложения швов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один шов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в области двух-трех зубов</w:t>
      </w:r>
    </w:p>
    <w:p w:rsidR="00895425" w:rsidRDefault="00895425" w:rsidP="00B0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A2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036A27">
        <w:rPr>
          <w:rFonts w:ascii="Times New Roman" w:hAnsi="Times New Roman" w:cs="Times New Roman"/>
          <w:sz w:val="24"/>
          <w:szCs w:val="24"/>
        </w:rPr>
        <w:t xml:space="preserve"> - в области одного-двух зубов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7467" w:rsidRPr="00036A27" w:rsidRDefault="006F7467" w:rsidP="00B0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учетом реальных условий </w:t>
      </w:r>
      <w:r w:rsidR="00660749">
        <w:rPr>
          <w:rFonts w:ascii="Times New Roman" w:hAnsi="Times New Roman" w:cs="Times New Roman"/>
          <w:sz w:val="24"/>
          <w:szCs w:val="24"/>
        </w:rPr>
        <w:t>деятельности медицинских организаций по оказанию</w:t>
      </w:r>
      <w:r>
        <w:rPr>
          <w:rFonts w:ascii="Times New Roman" w:hAnsi="Times New Roman" w:cs="Times New Roman"/>
          <w:sz w:val="24"/>
          <w:szCs w:val="24"/>
        </w:rPr>
        <w:t xml:space="preserve"> стоматологической медицинской помощи перевод условных единиц трудоемкости  (УЕТ)  в посещения осуществляется с применением </w:t>
      </w:r>
      <w:r w:rsidR="0006389D">
        <w:rPr>
          <w:rFonts w:ascii="Times New Roman" w:hAnsi="Times New Roman" w:cs="Times New Roman"/>
          <w:sz w:val="24"/>
          <w:szCs w:val="24"/>
        </w:rPr>
        <w:t xml:space="preserve">к УЕТ </w:t>
      </w:r>
      <w:r w:rsidR="00D17D57">
        <w:rPr>
          <w:rFonts w:ascii="Times New Roman" w:hAnsi="Times New Roman" w:cs="Times New Roman"/>
          <w:sz w:val="24"/>
          <w:szCs w:val="24"/>
        </w:rPr>
        <w:t>коэффициента перевода  0,47, т.е. 1 УЕТ равна 0,47 посещения (или же 1 посещение равно 2,13 УЕТ), одно обращение равно двум посещениям (или же 1 обращение равно 4,26 УЕТ).</w:t>
      </w:r>
      <w:proofErr w:type="gramEnd"/>
    </w:p>
    <w:p w:rsidR="000D44BF" w:rsidRDefault="00556426" w:rsidP="00B05BD6">
      <w:pPr>
        <w:spacing w:line="240" w:lineRule="auto"/>
        <w:jc w:val="both"/>
      </w:pPr>
      <w:r>
        <w:rPr>
          <w:rFonts w:cs="Times New Roman"/>
          <w:bCs/>
        </w:rPr>
        <w:t xml:space="preserve"> </w:t>
      </w:r>
      <w:r w:rsidR="0079225A">
        <w:rPr>
          <w:szCs w:val="20"/>
        </w:rPr>
        <w:tab/>
      </w:r>
      <w:r w:rsidR="0079225A" w:rsidRPr="0079225A">
        <w:rPr>
          <w:rFonts w:ascii="Times New Roman" w:hAnsi="Times New Roman" w:cs="Times New Roman"/>
          <w:sz w:val="24"/>
          <w:szCs w:val="24"/>
        </w:rPr>
        <w:t>К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79225A" w:rsidRPr="0079225A">
        <w:rPr>
          <w:rFonts w:ascii="Times New Roman" w:hAnsi="Times New Roman" w:cs="Times New Roman"/>
          <w:sz w:val="24"/>
          <w:szCs w:val="24"/>
        </w:rPr>
        <w:t>асс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>ф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79225A" w:rsidRPr="0079225A">
        <w:rPr>
          <w:rFonts w:ascii="Times New Roman" w:hAnsi="Times New Roman" w:cs="Times New Roman"/>
          <w:sz w:val="24"/>
          <w:szCs w:val="24"/>
        </w:rPr>
        <w:t>ат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р 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бо</w:t>
      </w:r>
      <w:r w:rsidR="0079225A" w:rsidRPr="0079225A">
        <w:rPr>
          <w:rFonts w:ascii="Times New Roman" w:hAnsi="Times New Roman" w:cs="Times New Roman"/>
          <w:sz w:val="24"/>
          <w:szCs w:val="24"/>
        </w:rPr>
        <w:t>т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н 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ал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м 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79225A" w:rsidRPr="0079225A">
        <w:rPr>
          <w:rFonts w:ascii="Times New Roman" w:hAnsi="Times New Roman" w:cs="Times New Roman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z w:val="24"/>
          <w:szCs w:val="24"/>
        </w:rPr>
        <w:t>т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79225A" w:rsidRPr="0079225A">
        <w:rPr>
          <w:rFonts w:ascii="Times New Roman" w:hAnsi="Times New Roman" w:cs="Times New Roman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нн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м 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юд</w:t>
      </w:r>
      <w:r w:rsidR="0079225A" w:rsidRPr="0079225A">
        <w:rPr>
          <w:rFonts w:ascii="Times New Roman" w:hAnsi="Times New Roman" w:cs="Times New Roman"/>
          <w:sz w:val="24"/>
          <w:szCs w:val="24"/>
        </w:rPr>
        <w:t>жет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79225A" w:rsidRPr="0079225A">
        <w:rPr>
          <w:rFonts w:ascii="Times New Roman" w:hAnsi="Times New Roman" w:cs="Times New Roman"/>
          <w:sz w:val="24"/>
          <w:szCs w:val="24"/>
        </w:rPr>
        <w:t>м</w:t>
      </w:r>
      <w:r w:rsidR="00895425">
        <w:rPr>
          <w:rFonts w:ascii="Times New Roman" w:hAnsi="Times New Roman" w:cs="Times New Roman"/>
          <w:sz w:val="24"/>
          <w:szCs w:val="24"/>
        </w:rPr>
        <w:t xml:space="preserve"> </w:t>
      </w:r>
      <w:r w:rsidR="0079225A" w:rsidRPr="0079225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z w:val="24"/>
          <w:szCs w:val="24"/>
        </w:rPr>
        <w:t>ч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еж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z w:val="24"/>
          <w:szCs w:val="24"/>
        </w:rPr>
        <w:t>м</w:t>
      </w:r>
      <w:r w:rsidR="00895425">
        <w:rPr>
          <w:rFonts w:ascii="Times New Roman" w:hAnsi="Times New Roman" w:cs="Times New Roman"/>
          <w:sz w:val="24"/>
          <w:szCs w:val="24"/>
        </w:rPr>
        <w:t xml:space="preserve"> 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«Ц</w:t>
      </w:r>
      <w:r w:rsidR="0079225A" w:rsidRPr="0079225A">
        <w:rPr>
          <w:rFonts w:ascii="Times New Roman" w:hAnsi="Times New Roman" w:cs="Times New Roman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ал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79225A" w:rsidRPr="0079225A">
        <w:rPr>
          <w:rFonts w:ascii="Times New Roman" w:hAnsi="Times New Roman" w:cs="Times New Roman"/>
          <w:sz w:val="24"/>
          <w:szCs w:val="24"/>
        </w:rPr>
        <w:t>й</w:t>
      </w:r>
      <w:r w:rsidR="00895425">
        <w:rPr>
          <w:rFonts w:ascii="Times New Roman" w:hAnsi="Times New Roman" w:cs="Times New Roman"/>
          <w:sz w:val="24"/>
          <w:szCs w:val="24"/>
        </w:rPr>
        <w:t xml:space="preserve"> 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z w:val="24"/>
          <w:szCs w:val="24"/>
        </w:rPr>
        <w:t>ч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79225A" w:rsidRPr="0079225A">
        <w:rPr>
          <w:rFonts w:ascii="Times New Roman" w:hAnsi="Times New Roman" w:cs="Times New Roman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до</w:t>
      </w:r>
      <w:r w:rsidR="0079225A" w:rsidRPr="0079225A">
        <w:rPr>
          <w:rFonts w:ascii="Times New Roman" w:hAnsi="Times New Roman" w:cs="Times New Roman"/>
          <w:sz w:val="24"/>
          <w:szCs w:val="24"/>
        </w:rPr>
        <w:t>ва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79225A" w:rsidRPr="0079225A">
        <w:rPr>
          <w:rFonts w:ascii="Times New Roman" w:hAnsi="Times New Roman" w:cs="Times New Roman"/>
          <w:sz w:val="24"/>
          <w:szCs w:val="24"/>
        </w:rPr>
        <w:t>ел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79225A" w:rsidRPr="0079225A">
        <w:rPr>
          <w:rFonts w:ascii="Times New Roman" w:hAnsi="Times New Roman" w:cs="Times New Roman"/>
          <w:sz w:val="24"/>
          <w:szCs w:val="24"/>
        </w:rPr>
        <w:t>ск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>й</w:t>
      </w:r>
      <w:r w:rsidR="00895425">
        <w:rPr>
          <w:rFonts w:ascii="Times New Roman" w:hAnsi="Times New Roman" w:cs="Times New Roman"/>
          <w:sz w:val="24"/>
          <w:szCs w:val="24"/>
        </w:rPr>
        <w:t xml:space="preserve"> 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z w:val="24"/>
          <w:szCs w:val="24"/>
        </w:rPr>
        <w:t>тит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z w:val="24"/>
          <w:szCs w:val="24"/>
        </w:rPr>
        <w:t>т</w:t>
      </w:r>
      <w:r w:rsidR="00895425">
        <w:rPr>
          <w:rFonts w:ascii="Times New Roman" w:hAnsi="Times New Roman" w:cs="Times New Roman"/>
          <w:sz w:val="24"/>
          <w:szCs w:val="24"/>
        </w:rPr>
        <w:t xml:space="preserve"> </w:t>
      </w:r>
      <w:r w:rsidR="0079225A" w:rsidRPr="0079225A">
        <w:rPr>
          <w:rFonts w:ascii="Times New Roman" w:hAnsi="Times New Roman" w:cs="Times New Roman"/>
          <w:sz w:val="24"/>
          <w:szCs w:val="24"/>
        </w:rPr>
        <w:t>ст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мат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>и</w:t>
      </w:r>
      <w:r w:rsidR="00895425">
        <w:rPr>
          <w:rFonts w:ascii="Times New Roman" w:hAnsi="Times New Roman" w:cs="Times New Roman"/>
          <w:sz w:val="24"/>
          <w:szCs w:val="24"/>
        </w:rPr>
        <w:t xml:space="preserve">  </w:t>
      </w:r>
      <w:r w:rsidR="0079225A" w:rsidRPr="0079225A">
        <w:rPr>
          <w:rFonts w:ascii="Times New Roman" w:hAnsi="Times New Roman" w:cs="Times New Roman"/>
          <w:sz w:val="24"/>
          <w:szCs w:val="24"/>
        </w:rPr>
        <w:t>и   чел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79225A" w:rsidRPr="0079225A">
        <w:rPr>
          <w:rFonts w:ascii="Times New Roman" w:hAnsi="Times New Roman" w:cs="Times New Roman"/>
          <w:sz w:val="24"/>
          <w:szCs w:val="24"/>
        </w:rPr>
        <w:t>ст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-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ли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79225A" w:rsidRPr="0079225A">
        <w:rPr>
          <w:rFonts w:ascii="Times New Roman" w:hAnsi="Times New Roman" w:cs="Times New Roman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й   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хи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="0079225A" w:rsidRPr="0079225A">
        <w:rPr>
          <w:rFonts w:ascii="Times New Roman" w:hAnsi="Times New Roman" w:cs="Times New Roman"/>
          <w:sz w:val="24"/>
          <w:szCs w:val="24"/>
        </w:rPr>
        <w:t>»</w:t>
      </w:r>
      <w:r w:rsidR="00895425">
        <w:rPr>
          <w:rFonts w:ascii="Times New Roman" w:hAnsi="Times New Roman" w:cs="Times New Roman"/>
          <w:sz w:val="24"/>
          <w:szCs w:val="24"/>
        </w:rPr>
        <w:t xml:space="preserve">  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и  </w:t>
      </w:r>
      <w:r w:rsidR="0079225A" w:rsidRPr="0079225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z w:val="24"/>
          <w:szCs w:val="24"/>
        </w:rPr>
        <w:t>част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и  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79225A" w:rsidRPr="0079225A">
        <w:rPr>
          <w:rFonts w:ascii="Times New Roman" w:hAnsi="Times New Roman" w:cs="Times New Roman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но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z w:val="24"/>
          <w:szCs w:val="24"/>
        </w:rPr>
        <w:t>о   внеш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79225A" w:rsidRPr="0079225A">
        <w:rPr>
          <w:rFonts w:ascii="Times New Roman" w:hAnsi="Times New Roman" w:cs="Times New Roman"/>
          <w:sz w:val="24"/>
          <w:szCs w:val="24"/>
        </w:rPr>
        <w:t>ат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z w:val="24"/>
          <w:szCs w:val="24"/>
        </w:rPr>
        <w:t>о с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79225A" w:rsidRPr="0079225A">
        <w:rPr>
          <w:rFonts w:ascii="Times New Roman" w:hAnsi="Times New Roman" w:cs="Times New Roman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>ста    ст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79225A" w:rsidRPr="0079225A">
        <w:rPr>
          <w:rFonts w:ascii="Times New Roman" w:hAnsi="Times New Roman" w:cs="Times New Roman"/>
          <w:sz w:val="24"/>
          <w:szCs w:val="24"/>
        </w:rPr>
        <w:t>ат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а    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>ст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ства    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ав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хр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я </w:t>
      </w:r>
      <w:r w:rsidR="00895425">
        <w:rPr>
          <w:rFonts w:ascii="Times New Roman" w:hAnsi="Times New Roman" w:cs="Times New Roman"/>
          <w:sz w:val="24"/>
          <w:szCs w:val="24"/>
        </w:rPr>
        <w:t xml:space="preserve"> </w:t>
      </w:r>
      <w:r w:rsidR="0079225A" w:rsidRPr="0079225A">
        <w:rPr>
          <w:rFonts w:ascii="Times New Roman" w:hAnsi="Times New Roman" w:cs="Times New Roman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сс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pacing w:val="9"/>
          <w:sz w:val="24"/>
          <w:szCs w:val="24"/>
        </w:rPr>
        <w:t>й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ск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й</w:t>
      </w:r>
      <w:r w:rsidR="00895425">
        <w:rPr>
          <w:rFonts w:ascii="Times New Roman" w:hAnsi="Times New Roman" w:cs="Times New Roman"/>
          <w:sz w:val="24"/>
          <w:szCs w:val="24"/>
        </w:rPr>
        <w:t xml:space="preserve"> 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="0079225A" w:rsidRPr="0079225A">
        <w:rPr>
          <w:rFonts w:ascii="Times New Roman" w:hAnsi="Times New Roman" w:cs="Times New Roman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,  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z w:val="24"/>
          <w:szCs w:val="24"/>
        </w:rPr>
        <w:t>кт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а  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в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z w:val="24"/>
          <w:szCs w:val="24"/>
        </w:rPr>
        <w:t>к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z w:val="24"/>
          <w:szCs w:val="24"/>
        </w:rPr>
        <w:t>о  г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79225A" w:rsidRPr="0079225A">
        <w:rPr>
          <w:rFonts w:ascii="Times New Roman" w:hAnsi="Times New Roman" w:cs="Times New Roman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79225A" w:rsidRPr="0079225A">
        <w:rPr>
          <w:rFonts w:ascii="Times New Roman" w:hAnsi="Times New Roman" w:cs="Times New Roman"/>
          <w:sz w:val="24"/>
          <w:szCs w:val="24"/>
        </w:rPr>
        <w:t>вен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z w:val="24"/>
          <w:szCs w:val="24"/>
        </w:rPr>
        <w:t>о ме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79225A" w:rsidRPr="0079225A">
        <w:rPr>
          <w:rFonts w:ascii="Times New Roman" w:hAnsi="Times New Roman" w:cs="Times New Roman"/>
          <w:spacing w:val="9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-ст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ма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ло</w:t>
      </w:r>
      <w:r w:rsidR="0079225A" w:rsidRPr="0079225A">
        <w:rPr>
          <w:rFonts w:ascii="Times New Roman" w:hAnsi="Times New Roman" w:cs="Times New Roman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79225A" w:rsidRPr="0079225A">
        <w:rPr>
          <w:rFonts w:ascii="Times New Roman" w:hAnsi="Times New Roman" w:cs="Times New Roman"/>
          <w:sz w:val="24"/>
          <w:szCs w:val="24"/>
        </w:rPr>
        <w:t>ес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79225A" w:rsidRPr="0079225A">
        <w:rPr>
          <w:rFonts w:ascii="Times New Roman" w:hAnsi="Times New Roman" w:cs="Times New Roman"/>
          <w:sz w:val="24"/>
          <w:szCs w:val="24"/>
        </w:rPr>
        <w:t xml:space="preserve">о </w:t>
      </w:r>
      <w:r w:rsidR="0079225A" w:rsidRPr="0079225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79225A" w:rsidRPr="0079225A">
        <w:rPr>
          <w:rFonts w:ascii="Times New Roman" w:hAnsi="Times New Roman" w:cs="Times New Roman"/>
          <w:sz w:val="24"/>
          <w:szCs w:val="24"/>
        </w:rPr>
        <w:t>ве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79225A" w:rsidRPr="0079225A">
        <w:rPr>
          <w:rFonts w:ascii="Times New Roman" w:hAnsi="Times New Roman" w:cs="Times New Roman"/>
          <w:sz w:val="24"/>
          <w:szCs w:val="24"/>
        </w:rPr>
        <w:t>с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>те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79225A" w:rsidRPr="0079225A">
        <w:rPr>
          <w:rFonts w:ascii="Times New Roman" w:hAnsi="Times New Roman" w:cs="Times New Roman"/>
          <w:sz w:val="24"/>
          <w:szCs w:val="24"/>
        </w:rPr>
        <w:t>а им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z w:val="24"/>
          <w:szCs w:val="24"/>
        </w:rPr>
        <w:t>и</w:t>
      </w:r>
      <w:r w:rsidR="00895425">
        <w:rPr>
          <w:rFonts w:ascii="Times New Roman" w:hAnsi="Times New Roman" w:cs="Times New Roman"/>
          <w:sz w:val="24"/>
          <w:szCs w:val="24"/>
        </w:rPr>
        <w:t xml:space="preserve">  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79225A" w:rsidRPr="0079225A">
        <w:rPr>
          <w:rFonts w:ascii="Times New Roman" w:hAnsi="Times New Roman" w:cs="Times New Roman"/>
          <w:sz w:val="24"/>
          <w:szCs w:val="24"/>
        </w:rPr>
        <w:t>.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z w:val="24"/>
          <w:szCs w:val="24"/>
        </w:rPr>
        <w:t>.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 xml:space="preserve"> Е</w:t>
      </w:r>
      <w:r w:rsidR="0079225A" w:rsidRPr="0079225A">
        <w:rPr>
          <w:rFonts w:ascii="Times New Roman" w:hAnsi="Times New Roman" w:cs="Times New Roman"/>
          <w:sz w:val="24"/>
          <w:szCs w:val="24"/>
        </w:rPr>
        <w:t>вд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к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79225A" w:rsidRPr="0079225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79225A" w:rsidRPr="0079225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ва</w:t>
      </w:r>
      <w:r w:rsidR="00895425">
        <w:rPr>
          <w:rFonts w:ascii="Times New Roman" w:hAnsi="Times New Roman" w:cs="Times New Roman"/>
          <w:sz w:val="24"/>
          <w:szCs w:val="24"/>
        </w:rPr>
        <w:t xml:space="preserve">  </w:t>
      </w:r>
      <w:r w:rsidR="0079225A" w:rsidRPr="007922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.</w:t>
      </w:r>
      <w:r w:rsidR="0079225A" w:rsidRPr="0079225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79225A" w:rsidRPr="0079225A">
        <w:rPr>
          <w:rFonts w:ascii="Times New Roman" w:hAnsi="Times New Roman" w:cs="Times New Roman"/>
          <w:sz w:val="24"/>
          <w:szCs w:val="24"/>
        </w:rPr>
        <w:t>.</w:t>
      </w:r>
      <w:r w:rsidR="0089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25A" w:rsidRPr="0079225A">
        <w:rPr>
          <w:rFonts w:ascii="Times New Roman" w:hAnsi="Times New Roman" w:cs="Times New Roman"/>
          <w:sz w:val="24"/>
          <w:szCs w:val="24"/>
        </w:rPr>
        <w:t>Я</w:t>
      </w:r>
      <w:r w:rsidR="0079225A" w:rsidRPr="0079225A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79225A" w:rsidRPr="0079225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79225A" w:rsidRPr="0079225A">
        <w:rPr>
          <w:rFonts w:ascii="Times New Roman" w:hAnsi="Times New Roman" w:cs="Times New Roman"/>
          <w:sz w:val="24"/>
          <w:szCs w:val="24"/>
        </w:rPr>
        <w:t>шевича</w:t>
      </w:r>
      <w:proofErr w:type="spellEnd"/>
      <w:r w:rsidR="0079225A" w:rsidRPr="0079225A">
        <w:rPr>
          <w:rFonts w:ascii="Times New Roman" w:hAnsi="Times New Roman" w:cs="Times New Roman"/>
          <w:sz w:val="24"/>
          <w:szCs w:val="24"/>
        </w:rPr>
        <w:t>.</w:t>
      </w:r>
    </w:p>
    <w:p w:rsidR="00AC0FD7" w:rsidRDefault="00AC0FD7"/>
    <w:sectPr w:rsidR="00AC0FD7" w:rsidSect="000D44B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7E1F"/>
    <w:multiLevelType w:val="hybridMultilevel"/>
    <w:tmpl w:val="EBB2CDF2"/>
    <w:lvl w:ilvl="0" w:tplc="78E8D0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36E51"/>
    <w:multiLevelType w:val="hybridMultilevel"/>
    <w:tmpl w:val="C3BECBB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54F2141"/>
    <w:multiLevelType w:val="hybridMultilevel"/>
    <w:tmpl w:val="E81E8CD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CA930D9"/>
    <w:multiLevelType w:val="hybridMultilevel"/>
    <w:tmpl w:val="748CAB12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5622E78"/>
    <w:multiLevelType w:val="hybridMultilevel"/>
    <w:tmpl w:val="C250012E"/>
    <w:lvl w:ilvl="0" w:tplc="A61855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7D070E0"/>
    <w:multiLevelType w:val="hybridMultilevel"/>
    <w:tmpl w:val="121E550C"/>
    <w:lvl w:ilvl="0" w:tplc="172E8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0B5F18"/>
    <w:multiLevelType w:val="hybridMultilevel"/>
    <w:tmpl w:val="C56C31E0"/>
    <w:lvl w:ilvl="0" w:tplc="53B24A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1E34554"/>
    <w:multiLevelType w:val="hybridMultilevel"/>
    <w:tmpl w:val="C90A0DE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B119D"/>
    <w:multiLevelType w:val="hybridMultilevel"/>
    <w:tmpl w:val="C44061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6AC9"/>
    <w:rsid w:val="000019F2"/>
    <w:rsid w:val="00030CDB"/>
    <w:rsid w:val="0006389D"/>
    <w:rsid w:val="00073EA8"/>
    <w:rsid w:val="000D44BF"/>
    <w:rsid w:val="001E1EE1"/>
    <w:rsid w:val="00214856"/>
    <w:rsid w:val="00265205"/>
    <w:rsid w:val="002A434F"/>
    <w:rsid w:val="00341449"/>
    <w:rsid w:val="0037285C"/>
    <w:rsid w:val="003A1A20"/>
    <w:rsid w:val="003B1713"/>
    <w:rsid w:val="003B68A5"/>
    <w:rsid w:val="00434D92"/>
    <w:rsid w:val="00447A3E"/>
    <w:rsid w:val="004C6AC9"/>
    <w:rsid w:val="00533397"/>
    <w:rsid w:val="00556426"/>
    <w:rsid w:val="00593165"/>
    <w:rsid w:val="005B6D1E"/>
    <w:rsid w:val="005D477D"/>
    <w:rsid w:val="00643857"/>
    <w:rsid w:val="00660749"/>
    <w:rsid w:val="006F7467"/>
    <w:rsid w:val="0079225A"/>
    <w:rsid w:val="00853B96"/>
    <w:rsid w:val="00895425"/>
    <w:rsid w:val="008D149C"/>
    <w:rsid w:val="0099240E"/>
    <w:rsid w:val="009D03F5"/>
    <w:rsid w:val="00A17965"/>
    <w:rsid w:val="00A90446"/>
    <w:rsid w:val="00AC0FD7"/>
    <w:rsid w:val="00AD0BFE"/>
    <w:rsid w:val="00B05BD6"/>
    <w:rsid w:val="00B36EFB"/>
    <w:rsid w:val="00B738C1"/>
    <w:rsid w:val="00BA2FEC"/>
    <w:rsid w:val="00BD7F3F"/>
    <w:rsid w:val="00C66E1D"/>
    <w:rsid w:val="00C716C0"/>
    <w:rsid w:val="00D17D57"/>
    <w:rsid w:val="00D80C49"/>
    <w:rsid w:val="00DB657C"/>
    <w:rsid w:val="00DC322E"/>
    <w:rsid w:val="00E11F85"/>
    <w:rsid w:val="00E5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FB"/>
  </w:style>
  <w:style w:type="paragraph" w:styleId="2">
    <w:name w:val="heading 2"/>
    <w:basedOn w:val="a"/>
    <w:next w:val="a"/>
    <w:link w:val="20"/>
    <w:uiPriority w:val="9"/>
    <w:unhideWhenUsed/>
    <w:qFormat/>
    <w:rsid w:val="0089542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4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onsPlusNormal">
    <w:name w:val="ConsPlusNormal"/>
    <w:rsid w:val="008954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954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954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954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954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8954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954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954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9542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5425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89542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95425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95425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95425"/>
    <w:rPr>
      <w:rFonts w:ascii="Segoe UI" w:eastAsiaTheme="minorHAns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8954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542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b">
    <w:name w:val="annotation reference"/>
    <w:basedOn w:val="a0"/>
    <w:uiPriority w:val="99"/>
    <w:semiHidden/>
    <w:unhideWhenUsed/>
    <w:rsid w:val="0089542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5425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5425"/>
    <w:rPr>
      <w:rFonts w:eastAsiaTheme="minorHAns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542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5425"/>
    <w:rPr>
      <w:rFonts w:eastAsiaTheme="minorHAns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7C08-CF04-46EB-A6B0-D56B9782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Baga</cp:lastModifiedBy>
  <cp:revision>35</cp:revision>
  <cp:lastPrinted>2017-01-11T13:26:00Z</cp:lastPrinted>
  <dcterms:created xsi:type="dcterms:W3CDTF">2017-01-07T13:24:00Z</dcterms:created>
  <dcterms:modified xsi:type="dcterms:W3CDTF">2018-01-16T09:18:00Z</dcterms:modified>
</cp:coreProperties>
</file>